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F01D4F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F01D4F" w:rsidRPr="000162E0" w:rsidRDefault="00F01D4F" w:rsidP="00F01D4F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F01D4F" w:rsidRPr="000162E0" w:rsidRDefault="00F01D4F" w:rsidP="00F01D4F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1F940C7C" w14:textId="77777777" w:rsidR="00F01D4F" w:rsidRPr="000162E0" w:rsidRDefault="00F01D4F" w:rsidP="00F01D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0162E0">
                    <w:rPr>
                      <w:noProof/>
                      <w:sz w:val="22"/>
                      <w:szCs w:val="22"/>
                      <w:lang w:val="uk-UA"/>
                    </w:rPr>
                    <w:t xml:space="preserve"> </w:t>
                  </w:r>
                  <w:r w:rsidRPr="000162E0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14:paraId="0AEB25BA" w14:textId="0DAFB8E8" w:rsidR="00F01D4F" w:rsidRPr="000162E0" w:rsidRDefault="00F01D4F" w:rsidP="00F01D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anchor distT="0" distB="0" distL="114300" distR="114300" simplePos="0" relativeHeight="251659264" behindDoc="1" locked="0" layoutInCell="1" allowOverlap="1" wp14:anchorId="2955572D" wp14:editId="49FE2A58">
                        <wp:simplePos x="0" y="0"/>
                        <wp:positionH relativeFrom="column">
                          <wp:posOffset>-201295</wp:posOffset>
                        </wp:positionH>
                        <wp:positionV relativeFrom="paragraph">
                          <wp:posOffset>1189990</wp:posOffset>
                        </wp:positionV>
                        <wp:extent cx="1981200" cy="1981200"/>
                        <wp:effectExtent l="0" t="0" r="0" b="0"/>
                        <wp:wrapNone/>
                        <wp:docPr id="11" name="Рисунок 11" descr="https://www.anshar.com.ua/sites/default/files/styles/r570x436_wr/public/47116_ral7035dm_0.jpg?itok=kmC--Cf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anshar.com.ua/sites/default/files/styles/r570x436_wr/public/47116_ral7035dm_0.jpg?itok=kmC--Cf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4004C">
                    <w:rPr>
                      <w:b/>
                      <w:bCs/>
                      <w:sz w:val="22"/>
                      <w:szCs w:val="22"/>
                      <w:lang w:val="uk-UA"/>
                    </w:rPr>
                    <w:t>Стіл учнівський одномісний без полиці з регулюванням по висоті, ростові групи №4–7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AB595F" w14:textId="77777777" w:rsidR="00F01D4F" w:rsidRDefault="00F01D4F" w:rsidP="00F01D4F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учнівський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одномісний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регулюванням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ростові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групи</w:t>
                  </w:r>
                  <w:proofErr w:type="spellEnd"/>
                  <w:r>
                    <w:t xml:space="preserve"> №4–7</w:t>
                  </w:r>
                </w:p>
                <w:p w14:paraId="66905E76" w14:textId="77777777" w:rsidR="00F01D4F" w:rsidRDefault="00F01D4F" w:rsidP="00F01D4F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700 × 597 × (640–820) мм. </w:t>
                  </w:r>
                  <w:proofErr w:type="spellStart"/>
                  <w:r>
                    <w:t>Висота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регулюватися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рівнях</w:t>
                  </w:r>
                  <w:proofErr w:type="spellEnd"/>
                  <w:r>
                    <w:t>: 640 мм, 700 мм, 760 мм, 820 мм.</w:t>
                  </w:r>
                </w:p>
                <w:p w14:paraId="4B84C39C" w14:textId="77777777" w:rsidR="00F01D4F" w:rsidRDefault="00F01D4F" w:rsidP="00F01D4F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складатися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ергономічної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округленими</w:t>
                  </w:r>
                  <w:proofErr w:type="spellEnd"/>
                  <w:r>
                    <w:t xml:space="preserve"> кутами, декоративного </w:t>
                  </w:r>
                  <w:proofErr w:type="spellStart"/>
                  <w:r>
                    <w:t>екрану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між</w:t>
                  </w:r>
                  <w:proofErr w:type="spellEnd"/>
                  <w:r>
                    <w:t xml:space="preserve"> опорами та </w:t>
                  </w:r>
                  <w:proofErr w:type="spellStart"/>
                  <w:r>
                    <w:t>металевого</w:t>
                  </w:r>
                  <w:proofErr w:type="spellEnd"/>
                  <w:r>
                    <w:t xml:space="preserve"> каркасу з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висоти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екран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виготовлені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(ЛДСП)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мм, </w:t>
                  </w:r>
                  <w:proofErr w:type="spellStart"/>
                  <w:r>
                    <w:t>торці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 мм. Каркас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круглих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сталевих</w:t>
                  </w:r>
                  <w:proofErr w:type="spellEnd"/>
                  <w:r>
                    <w:t xml:space="preserve"> труб </w:t>
                  </w:r>
                  <w:proofErr w:type="spellStart"/>
                  <w:r>
                    <w:t>діаметром</w:t>
                  </w:r>
                  <w:proofErr w:type="spellEnd"/>
                  <w:r>
                    <w:t xml:space="preserve"> 32 мм та 25 мм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захисним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порошковим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покриттям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висоти</w:t>
                  </w:r>
                  <w:proofErr w:type="spellEnd"/>
                  <w:r>
                    <w:t xml:space="preserve"> повинно </w:t>
                  </w:r>
                  <w:proofErr w:type="spellStart"/>
                  <w:r>
                    <w:t>здійснюватися</w:t>
                  </w:r>
                  <w:proofErr w:type="spellEnd"/>
                  <w:r>
                    <w:t xml:space="preserve"> через </w:t>
                  </w:r>
                  <w:proofErr w:type="spellStart"/>
                  <w:r>
                    <w:t>гвинтові</w:t>
                  </w:r>
                  <w:proofErr w:type="spellEnd"/>
                  <w:r>
                    <w:t xml:space="preserve"> отвори на </w:t>
                  </w:r>
                  <w:proofErr w:type="spellStart"/>
                  <w:r>
                    <w:t>каркасі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ніжках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фіксацією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допомогою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перехідної</w:t>
                  </w:r>
                  <w:proofErr w:type="spellEnd"/>
                  <w:r>
                    <w:t xml:space="preserve"> втулки. На </w:t>
                  </w:r>
                  <w:proofErr w:type="spellStart"/>
                  <w:r>
                    <w:t>бокових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стійках</w:t>
                  </w:r>
                  <w:proofErr w:type="spellEnd"/>
                  <w:r>
                    <w:t xml:space="preserve"> каркасу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закріплені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гачки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підвішування</w:t>
                  </w:r>
                  <w:proofErr w:type="spellEnd"/>
                  <w:r>
                    <w:t xml:space="preserve"> речей. На </w:t>
                  </w:r>
                  <w:proofErr w:type="spellStart"/>
                  <w:r>
                    <w:t>торцях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встановлені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пластикові</w:t>
                  </w:r>
                  <w:proofErr w:type="spellEnd"/>
                  <w:r>
                    <w:t xml:space="preserve"> наконечники для </w:t>
                  </w:r>
                  <w:proofErr w:type="spellStart"/>
                  <w:r>
                    <w:t>запобігання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травмуванню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учнів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пошкодженню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підлоги</w:t>
                  </w:r>
                  <w:proofErr w:type="spellEnd"/>
                  <w:r>
                    <w:t>.</w:t>
                  </w:r>
                </w:p>
                <w:p w14:paraId="3F512358" w14:textId="77777777" w:rsidR="00F01D4F" w:rsidRDefault="00F01D4F" w:rsidP="00F01D4F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26C5C17C" w14:textId="77777777" w:rsidR="00F01D4F" w:rsidRDefault="00F01D4F" w:rsidP="00F01D4F">
                  <w:pPr>
                    <w:pStyle w:val="ad"/>
                    <w:numPr>
                      <w:ilvl w:val="0"/>
                      <w:numId w:val="30"/>
                    </w:numPr>
                    <w:spacing w:before="0" w:beforeAutospacing="0" w:after="0" w:afterAutospacing="0"/>
                  </w:pPr>
                  <w:r>
                    <w:t xml:space="preserve">ЛДСП 18 мм, </w:t>
                  </w:r>
                  <w:proofErr w:type="spellStart"/>
                  <w:r>
                    <w:t>крайка</w:t>
                  </w:r>
                  <w:proofErr w:type="spellEnd"/>
                  <w:r>
                    <w:t xml:space="preserve"> ПВХ 2 мм</w:t>
                  </w:r>
                </w:p>
                <w:p w14:paraId="0B9C75B6" w14:textId="77777777" w:rsidR="00F01D4F" w:rsidRDefault="00F01D4F" w:rsidP="00F01D4F">
                  <w:pPr>
                    <w:pStyle w:val="ad"/>
                    <w:numPr>
                      <w:ilvl w:val="0"/>
                      <w:numId w:val="30"/>
                    </w:numPr>
                    <w:spacing w:before="0" w:beforeAutospacing="0" w:after="0" w:afterAutospacing="0"/>
                  </w:pPr>
                  <w:proofErr w:type="spellStart"/>
                  <w:r>
                    <w:t>Сталева</w:t>
                  </w:r>
                  <w:proofErr w:type="spellEnd"/>
                  <w:r>
                    <w:t xml:space="preserve"> труба 32 мм, 25 мм</w:t>
                  </w:r>
                </w:p>
                <w:p w14:paraId="0C5C7B6C" w14:textId="77777777" w:rsidR="00F01D4F" w:rsidRDefault="00F01D4F" w:rsidP="00F01D4F">
                  <w:pPr>
                    <w:pStyle w:val="ad"/>
                    <w:numPr>
                      <w:ilvl w:val="0"/>
                      <w:numId w:val="30"/>
                    </w:numPr>
                    <w:spacing w:before="0" w:beforeAutospacing="0" w:after="0" w:afterAutospacing="0"/>
                  </w:pPr>
                  <w:r>
                    <w:t xml:space="preserve">Порошкове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елементів</w:t>
                  </w:r>
                  <w:proofErr w:type="spellEnd"/>
                </w:p>
                <w:p w14:paraId="52F78978" w14:textId="77777777" w:rsidR="00F01D4F" w:rsidRDefault="00F01D4F" w:rsidP="00F01D4F">
                  <w:pPr>
                    <w:pStyle w:val="ad"/>
                    <w:numPr>
                      <w:ilvl w:val="0"/>
                      <w:numId w:val="30"/>
                    </w:numPr>
                    <w:spacing w:before="0" w:beforeAutospacing="0" w:after="0" w:afterAutospacing="0"/>
                  </w:pPr>
                  <w:proofErr w:type="spellStart"/>
                  <w:r>
                    <w:t>Пластикові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гачки</w:t>
                  </w:r>
                  <w:proofErr w:type="spellEnd"/>
                  <w:r>
                    <w:t>, втулки, наконечники</w:t>
                  </w:r>
                </w:p>
                <w:p w14:paraId="7D619303" w14:textId="77777777" w:rsidR="00F01D4F" w:rsidRDefault="00F01D4F" w:rsidP="00F01D4F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бук, дуб </w:t>
                  </w:r>
                  <w:proofErr w:type="spellStart"/>
                  <w:r>
                    <w:t>молочний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,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графіт</w:t>
                  </w:r>
                  <w:proofErr w:type="spellEnd"/>
                  <w:r>
                    <w:t xml:space="preserve">, дуб </w:t>
                  </w:r>
                  <w:proofErr w:type="spellStart"/>
                  <w:r>
                    <w:t>урбан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кавовий</w:t>
                  </w:r>
                  <w:proofErr w:type="spellEnd"/>
                  <w:r>
                    <w:t xml:space="preserve">. Каркас повинен </w:t>
                  </w:r>
                  <w:proofErr w:type="spellStart"/>
                  <w:r>
                    <w:t>фарбуватись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такі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кольори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салатовий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жовтий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графіт</w:t>
                  </w:r>
                  <w:proofErr w:type="spellEnd"/>
                  <w:r>
                    <w:t xml:space="preserve"> муар.</w:t>
                  </w:r>
                </w:p>
                <w:p w14:paraId="2351D2CD" w14:textId="77777777" w:rsidR="00F01D4F" w:rsidRDefault="00F01D4F" w:rsidP="00F01D4F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стабільним</w:t>
                  </w:r>
                  <w:proofErr w:type="spellEnd"/>
                  <w:r>
                    <w:t xml:space="preserve">, з </w:t>
                  </w:r>
                  <w:proofErr w:type="spellStart"/>
                  <w:r>
                    <w:t>жорстким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з’єднанням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усіх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компонентів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дефектів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висоти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плавним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 і з </w:t>
                  </w:r>
                  <w:proofErr w:type="spellStart"/>
                  <w:r>
                    <w:t>надійною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фіксацією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наклеєні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рівно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. Кути </w:t>
                  </w:r>
                  <w:proofErr w:type="spellStart"/>
                  <w:r>
                    <w:t>стільниці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безпечні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радіусом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заокруглення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чинному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та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0206F1F7" w:rsidR="00F01D4F" w:rsidRDefault="00F01D4F" w:rsidP="00F01D4F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3E3A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1F2E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5C89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02A1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2E21"/>
    <w:rsid w:val="00887B51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14324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71C07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41EFF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A572F"/>
    <w:rsid w:val="00DB166E"/>
    <w:rsid w:val="00DB1E22"/>
    <w:rsid w:val="00DC506C"/>
    <w:rsid w:val="00DC54F7"/>
    <w:rsid w:val="00DE1EA2"/>
    <w:rsid w:val="00DE49C2"/>
    <w:rsid w:val="00DE63A5"/>
    <w:rsid w:val="00DF03FC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01D4F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0867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2025-07-02T17:57:00Z</dcterms:created>
  <dcterms:modified xsi:type="dcterms:W3CDTF">2025-07-02T17:57:00Z</dcterms:modified>
</cp:coreProperties>
</file>